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111" w:rsidRDefault="00D15111" w:rsidP="00945683">
      <w:pPr>
        <w:pStyle w:val="Normal1"/>
        <w:rPr>
          <w:rFonts w:ascii="Times New Roman" w:eastAsia="Times New Roman" w:hAnsi="Times New Roman" w:cs="Times New Roman"/>
        </w:rPr>
      </w:pPr>
    </w:p>
    <w:p w:rsidR="00315489" w:rsidRPr="00315489" w:rsidRDefault="00315489" w:rsidP="00315489">
      <w:pPr>
        <w:pStyle w:val="Normal1"/>
        <w:rPr>
          <w:rFonts w:ascii="Times New Roman" w:eastAsia="Times New Roman" w:hAnsi="Times New Roman" w:cs="Times New Roman"/>
        </w:rPr>
      </w:pPr>
      <w:r w:rsidRPr="00315489">
        <w:rPr>
          <w:rFonts w:ascii="Times New Roman" w:eastAsia="Times New Roman" w:hAnsi="Times New Roman" w:cs="Times New Roman"/>
        </w:rPr>
        <w:t xml:space="preserve">My students were negotiating $37 million in development assistance between USAID and a fictional country.  But there was a twist:  The host government </w:t>
      </w:r>
      <w:r w:rsidR="001F23D6">
        <w:rPr>
          <w:rFonts w:ascii="Times New Roman" w:eastAsia="Times New Roman" w:hAnsi="Times New Roman" w:cs="Times New Roman"/>
        </w:rPr>
        <w:t xml:space="preserve">had only </w:t>
      </w:r>
      <w:r w:rsidRPr="00315489">
        <w:rPr>
          <w:rFonts w:ascii="Times New Roman" w:eastAsia="Times New Roman" w:hAnsi="Times New Roman" w:cs="Times New Roman"/>
        </w:rPr>
        <w:t xml:space="preserve">fragile political support.  One student representative memorably requested that he “needed more bribes </w:t>
      </w:r>
      <w:r w:rsidR="007635CF">
        <w:rPr>
          <w:rFonts w:ascii="Times New Roman" w:eastAsia="Times New Roman" w:hAnsi="Times New Roman" w:cs="Times New Roman"/>
        </w:rPr>
        <w:t>[</w:t>
      </w:r>
      <w:r w:rsidRPr="00315489">
        <w:rPr>
          <w:rFonts w:ascii="Times New Roman" w:eastAsia="Times New Roman" w:hAnsi="Times New Roman" w:cs="Times New Roman"/>
        </w:rPr>
        <w:t>from the U.S.</w:t>
      </w:r>
      <w:r w:rsidR="007635CF">
        <w:rPr>
          <w:rFonts w:ascii="Times New Roman" w:eastAsia="Times New Roman" w:hAnsi="Times New Roman" w:cs="Times New Roman"/>
        </w:rPr>
        <w:t>]</w:t>
      </w:r>
      <w:r w:rsidRPr="00315489">
        <w:rPr>
          <w:rFonts w:ascii="Times New Roman" w:eastAsia="Times New Roman" w:hAnsi="Times New Roman" w:cs="Times New Roman"/>
        </w:rPr>
        <w:t xml:space="preserve"> to handle my country’s corruption.”  The USAID team promptly boosted funds for government accountability programs.</w:t>
      </w:r>
    </w:p>
    <w:p w:rsidR="00315489" w:rsidRDefault="00315489" w:rsidP="00945683">
      <w:pPr>
        <w:pStyle w:val="Normal1"/>
        <w:rPr>
          <w:rFonts w:ascii="Times New Roman" w:eastAsia="Times New Roman" w:hAnsi="Times New Roman" w:cs="Times New Roman"/>
        </w:rPr>
      </w:pPr>
    </w:p>
    <w:p w:rsidR="0019481D" w:rsidRDefault="007C4B65" w:rsidP="00EA57D4">
      <w:pPr>
        <w:pStyle w:val="Normal1"/>
        <w:rPr>
          <w:rFonts w:ascii="Times New Roman" w:eastAsia="Times New Roman" w:hAnsi="Times New Roman" w:cs="Times New Roman"/>
        </w:rPr>
      </w:pPr>
      <w:r>
        <w:rPr>
          <w:rFonts w:ascii="Times New Roman" w:eastAsia="Times New Roman" w:hAnsi="Times New Roman" w:cs="Times New Roman"/>
        </w:rPr>
        <w:t>M</w:t>
      </w:r>
      <w:r w:rsidR="007635CF">
        <w:rPr>
          <w:rFonts w:ascii="Times New Roman" w:eastAsia="Times New Roman" w:hAnsi="Times New Roman" w:cs="Times New Roman"/>
        </w:rPr>
        <w:t xml:space="preserve">y students </w:t>
      </w:r>
      <w:r>
        <w:rPr>
          <w:rFonts w:ascii="Times New Roman" w:eastAsia="Times New Roman" w:hAnsi="Times New Roman" w:cs="Times New Roman"/>
        </w:rPr>
        <w:t xml:space="preserve">connected human interactions to political outcomes, and I </w:t>
      </w:r>
      <w:r w:rsidR="0019481D">
        <w:rPr>
          <w:rFonts w:ascii="Times New Roman" w:eastAsia="Times New Roman" w:hAnsi="Times New Roman" w:cs="Times New Roman"/>
        </w:rPr>
        <w:t xml:space="preserve">have </w:t>
      </w:r>
      <w:r>
        <w:rPr>
          <w:rFonts w:ascii="Times New Roman" w:eastAsia="Times New Roman" w:hAnsi="Times New Roman" w:cs="Times New Roman"/>
        </w:rPr>
        <w:t xml:space="preserve">developed a dozen additional simulations in my </w:t>
      </w:r>
      <w:r w:rsidRPr="007C4B65">
        <w:rPr>
          <w:rFonts w:ascii="Times New Roman" w:eastAsia="Times New Roman" w:hAnsi="Times New Roman" w:cs="Times New Roman"/>
          <w:i/>
        </w:rPr>
        <w:t>Negotiation and Statecraft</w:t>
      </w:r>
      <w:r>
        <w:rPr>
          <w:rFonts w:ascii="Times New Roman" w:eastAsia="Times New Roman" w:hAnsi="Times New Roman" w:cs="Times New Roman"/>
        </w:rPr>
        <w:t xml:space="preserve"> course.  </w:t>
      </w:r>
      <w:r w:rsidR="00702004">
        <w:rPr>
          <w:rFonts w:ascii="Times New Roman" w:eastAsia="Times New Roman" w:hAnsi="Times New Roman" w:cs="Times New Roman"/>
        </w:rPr>
        <w:t xml:space="preserve">My </w:t>
      </w:r>
      <w:r w:rsidR="004366F6">
        <w:rPr>
          <w:rFonts w:ascii="Times New Roman" w:eastAsia="Times New Roman" w:hAnsi="Times New Roman" w:cs="Times New Roman"/>
        </w:rPr>
        <w:t xml:space="preserve">classes </w:t>
      </w:r>
      <w:r w:rsidR="00702004">
        <w:rPr>
          <w:rFonts w:ascii="Times New Roman" w:eastAsia="Times New Roman" w:hAnsi="Times New Roman" w:cs="Times New Roman"/>
        </w:rPr>
        <w:t>draw upon:</w:t>
      </w:r>
    </w:p>
    <w:p w:rsidR="0019481D" w:rsidRDefault="0019481D" w:rsidP="0019481D">
      <w:pPr>
        <w:pStyle w:val="normal0"/>
        <w:rPr>
          <w:rFonts w:ascii="Times New Roman" w:eastAsia="Times New Roman" w:hAnsi="Times New Roman" w:cs="Times New Roman"/>
        </w:rPr>
      </w:pPr>
    </w:p>
    <w:p w:rsidR="0019481D" w:rsidRDefault="0019481D" w:rsidP="0019481D">
      <w:pPr>
        <w:pStyle w:val="normal0"/>
        <w:numPr>
          <w:ilvl w:val="0"/>
          <w:numId w:val="1"/>
        </w:numPr>
        <w:rPr>
          <w:rFonts w:ascii="Times New Roman" w:eastAsia="Times New Roman" w:hAnsi="Times New Roman" w:cs="Times New Roman"/>
        </w:rPr>
      </w:pPr>
      <w:r w:rsidRPr="009D1EEF">
        <w:rPr>
          <w:rFonts w:ascii="Times New Roman" w:eastAsia="Times New Roman" w:hAnsi="Times New Roman" w:cs="Times New Roman"/>
          <w:i/>
        </w:rPr>
        <w:t>Eight years of professional experience in foreign policy analysis and international strategy</w:t>
      </w:r>
      <w:r>
        <w:rPr>
          <w:rFonts w:ascii="Times New Roman" w:eastAsia="Times New Roman" w:hAnsi="Times New Roman" w:cs="Times New Roman"/>
        </w:rPr>
        <w:t>.  My students get real-world examples of how theory and practice meet.</w:t>
      </w:r>
    </w:p>
    <w:p w:rsidR="0019481D" w:rsidRDefault="0019481D" w:rsidP="0019481D">
      <w:pPr>
        <w:pStyle w:val="normal0"/>
        <w:ind w:left="720"/>
        <w:rPr>
          <w:rFonts w:ascii="Times New Roman" w:eastAsia="Times New Roman" w:hAnsi="Times New Roman" w:cs="Times New Roman"/>
        </w:rPr>
      </w:pPr>
    </w:p>
    <w:p w:rsidR="0019481D" w:rsidRPr="00F7339C" w:rsidRDefault="0019481D" w:rsidP="0019481D">
      <w:pPr>
        <w:pStyle w:val="normal0"/>
        <w:numPr>
          <w:ilvl w:val="0"/>
          <w:numId w:val="1"/>
        </w:numPr>
        <w:rPr>
          <w:rFonts w:ascii="Times New Roman" w:eastAsia="Times New Roman" w:hAnsi="Times New Roman" w:cs="Times New Roman"/>
        </w:rPr>
      </w:pPr>
      <w:r w:rsidRPr="00F7339C">
        <w:rPr>
          <w:rFonts w:ascii="Times New Roman" w:eastAsia="Times New Roman" w:hAnsi="Times New Roman" w:cs="Times New Roman"/>
          <w:i/>
        </w:rPr>
        <w:t>Dedicated pedagogical training</w:t>
      </w:r>
      <w:r w:rsidRPr="00F7339C">
        <w:rPr>
          <w:rFonts w:ascii="Times New Roman" w:eastAsia="Times New Roman" w:hAnsi="Times New Roman" w:cs="Times New Roman"/>
        </w:rPr>
        <w:t>.  My training in teaching was formal, systematic, and integrative.  As a Princeton McGraw Fellow, I learned and applied the teaching process from the ground up:  linking course objectives to assessments, grading rubrics to reading design, and the psychology of student attention to in-class engagement strategies.</w:t>
      </w:r>
    </w:p>
    <w:p w:rsidR="00423951" w:rsidRDefault="00423951" w:rsidP="00EA57D4">
      <w:pPr>
        <w:pStyle w:val="Normal1"/>
        <w:rPr>
          <w:rFonts w:ascii="Times New Roman" w:eastAsia="Times New Roman" w:hAnsi="Times New Roman" w:cs="Times New Roman"/>
        </w:rPr>
      </w:pPr>
    </w:p>
    <w:p w:rsidR="00423951" w:rsidRDefault="00E07068" w:rsidP="002F0482">
      <w:pPr>
        <w:pStyle w:val="Normal1"/>
        <w:rPr>
          <w:rFonts w:ascii="Times New Roman" w:eastAsia="Times New Roman" w:hAnsi="Times New Roman" w:cs="Times New Roman"/>
        </w:rPr>
      </w:pPr>
      <w:r>
        <w:rPr>
          <w:rFonts w:ascii="Times New Roman" w:eastAsia="Times New Roman" w:hAnsi="Times New Roman" w:cs="Times New Roman"/>
        </w:rPr>
        <w:t>After one of my courses, my students see politics as exciting and relevant for their lives; can use theory and history in evaluating current political challenges; and develop the analytical and professional skills needed in their future careers.</w:t>
      </w:r>
    </w:p>
    <w:p w:rsidR="00423951" w:rsidRDefault="00423951" w:rsidP="002F0482">
      <w:pPr>
        <w:pStyle w:val="Normal1"/>
        <w:rPr>
          <w:rFonts w:ascii="Times New Roman" w:eastAsia="Times New Roman" w:hAnsi="Times New Roman" w:cs="Times New Roman"/>
        </w:rPr>
      </w:pPr>
    </w:p>
    <w:p w:rsidR="00423951" w:rsidRDefault="00423951" w:rsidP="00423951">
      <w:pPr>
        <w:pStyle w:val="Normal1"/>
        <w:rPr>
          <w:rFonts w:ascii="Times New Roman" w:eastAsia="Times New Roman" w:hAnsi="Times New Roman" w:cs="Times New Roman"/>
        </w:rPr>
      </w:pPr>
      <w:r>
        <w:rPr>
          <w:rFonts w:ascii="Times New Roman" w:eastAsia="Times New Roman" w:hAnsi="Times New Roman" w:cs="Times New Roman"/>
        </w:rPr>
        <w:t>M</w:t>
      </w:r>
      <w:r w:rsidRPr="005C0577">
        <w:rPr>
          <w:rFonts w:ascii="Times New Roman" w:eastAsia="Times New Roman" w:hAnsi="Times New Roman" w:cs="Times New Roman"/>
        </w:rPr>
        <w:t xml:space="preserve">y </w:t>
      </w:r>
      <w:r>
        <w:rPr>
          <w:rFonts w:ascii="Times New Roman" w:eastAsia="Times New Roman" w:hAnsi="Times New Roman" w:cs="Times New Roman"/>
        </w:rPr>
        <w:t xml:space="preserve">student evaluation </w:t>
      </w:r>
      <w:r w:rsidRPr="005C0577">
        <w:rPr>
          <w:rFonts w:ascii="Times New Roman" w:eastAsia="Times New Roman" w:hAnsi="Times New Roman" w:cs="Times New Roman"/>
        </w:rPr>
        <w:t>scores were equal to or better than instru</w:t>
      </w:r>
      <w:r>
        <w:rPr>
          <w:rFonts w:ascii="Times New Roman" w:eastAsia="Times New Roman" w:hAnsi="Times New Roman" w:cs="Times New Roman"/>
        </w:rPr>
        <w:t>ctors in my departments and academic institutions</w:t>
      </w:r>
      <w:r w:rsidRPr="005C0577">
        <w:rPr>
          <w:rFonts w:ascii="Times New Roman" w:eastAsia="Times New Roman" w:hAnsi="Times New Roman" w:cs="Times New Roman"/>
        </w:rPr>
        <w:t>.  I received an average normalized score of 90 out of 100 across all my evaluations.</w:t>
      </w:r>
    </w:p>
    <w:p w:rsidR="00423951" w:rsidRPr="005C0577" w:rsidRDefault="00423951" w:rsidP="00423951">
      <w:pPr>
        <w:pStyle w:val="Normal1"/>
        <w:jc w:val="both"/>
        <w:rPr>
          <w:rFonts w:ascii="Times New Roman" w:eastAsia="Times New Roman" w:hAnsi="Times New Roman" w:cs="Times New Roman"/>
        </w:rPr>
      </w:pPr>
    </w:p>
    <w:p w:rsidR="00423951" w:rsidRDefault="00423951" w:rsidP="00423951">
      <w:pPr>
        <w:jc w:val="center"/>
      </w:pPr>
      <w:r w:rsidRPr="00A959D2">
        <w:rPr>
          <w:noProof/>
        </w:rPr>
        <w:drawing>
          <wp:inline distT="0" distB="0" distL="0" distR="0">
            <wp:extent cx="44577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Style w:val="FootnoteReference"/>
        </w:rPr>
        <w:footnoteReference w:id="1"/>
      </w:r>
    </w:p>
    <w:p w:rsidR="00423951" w:rsidRDefault="00423951" w:rsidP="002F0482">
      <w:pPr>
        <w:pStyle w:val="Normal1"/>
        <w:rPr>
          <w:rFonts w:ascii="Times New Roman" w:eastAsia="Times New Roman" w:hAnsi="Times New Roman" w:cs="Times New Roman"/>
        </w:rPr>
      </w:pPr>
    </w:p>
    <w:p w:rsidR="005C0577" w:rsidRDefault="00795A98" w:rsidP="002F0482">
      <w:pPr>
        <w:pStyle w:val="Normal1"/>
        <w:rPr>
          <w:rFonts w:ascii="Times New Roman" w:eastAsia="Times New Roman" w:hAnsi="Times New Roman" w:cs="Times New Roman"/>
        </w:rPr>
      </w:pPr>
      <w:r w:rsidRPr="002F0482">
        <w:rPr>
          <w:rFonts w:ascii="Times New Roman" w:eastAsia="Times New Roman" w:hAnsi="Times New Roman" w:cs="Times New Roman"/>
        </w:rPr>
        <w:lastRenderedPageBreak/>
        <w:t xml:space="preserve">Rather than a simple transmission of information, </w:t>
      </w:r>
      <w:r>
        <w:rPr>
          <w:rFonts w:ascii="Times New Roman" w:eastAsia="Times New Roman" w:hAnsi="Times New Roman" w:cs="Times New Roman"/>
        </w:rPr>
        <w:t xml:space="preserve">my </w:t>
      </w:r>
      <w:r w:rsidR="002F0482" w:rsidRPr="002F0482">
        <w:rPr>
          <w:rFonts w:ascii="Times New Roman" w:eastAsia="Times New Roman" w:hAnsi="Times New Roman" w:cs="Times New Roman"/>
        </w:rPr>
        <w:t>learners should emerge from the educational process as independent, analytically fluid, and self-directed thinkers.</w:t>
      </w:r>
      <w:r w:rsidR="002F0482">
        <w:rPr>
          <w:rFonts w:ascii="Times New Roman" w:eastAsia="Times New Roman" w:hAnsi="Times New Roman" w:cs="Times New Roman"/>
        </w:rPr>
        <w:t xml:space="preserve">  I </w:t>
      </w:r>
      <w:r w:rsidR="00A601D5">
        <w:rPr>
          <w:rFonts w:ascii="Times New Roman" w:eastAsia="Times New Roman" w:hAnsi="Times New Roman" w:cs="Times New Roman"/>
        </w:rPr>
        <w:t xml:space="preserve">therefore </w:t>
      </w:r>
      <w:r w:rsidR="002F0482">
        <w:rPr>
          <w:rFonts w:ascii="Times New Roman" w:eastAsia="Times New Roman" w:hAnsi="Times New Roman" w:cs="Times New Roman"/>
        </w:rPr>
        <w:t xml:space="preserve">emphasize three </w:t>
      </w:r>
      <w:r w:rsidR="00A601D5">
        <w:rPr>
          <w:rFonts w:ascii="Times New Roman" w:eastAsia="Times New Roman" w:hAnsi="Times New Roman" w:cs="Times New Roman"/>
        </w:rPr>
        <w:t xml:space="preserve">teaching </w:t>
      </w:r>
      <w:r w:rsidR="002F0482">
        <w:rPr>
          <w:rFonts w:ascii="Times New Roman" w:eastAsia="Times New Roman" w:hAnsi="Times New Roman" w:cs="Times New Roman"/>
        </w:rPr>
        <w:t>principles:</w:t>
      </w:r>
    </w:p>
    <w:p w:rsidR="005C0577" w:rsidRDefault="005C0577" w:rsidP="005C0577">
      <w:pPr>
        <w:pStyle w:val="Normal1"/>
        <w:jc w:val="both"/>
        <w:rPr>
          <w:rFonts w:ascii="Times New Roman" w:eastAsia="Times New Roman" w:hAnsi="Times New Roman" w:cs="Times New Roman"/>
        </w:rPr>
      </w:pPr>
    </w:p>
    <w:p w:rsidR="005C0577" w:rsidRPr="00EA57D4" w:rsidRDefault="005C0577" w:rsidP="00D85A6F">
      <w:pPr>
        <w:pStyle w:val="Normal1"/>
        <w:numPr>
          <w:ilvl w:val="0"/>
          <w:numId w:val="3"/>
        </w:numPr>
        <w:ind w:left="360"/>
        <w:jc w:val="both"/>
        <w:rPr>
          <w:rFonts w:ascii="Times New Roman" w:eastAsia="Times New Roman" w:hAnsi="Times New Roman" w:cs="Times New Roman"/>
          <w:i/>
        </w:rPr>
      </w:pPr>
      <w:r w:rsidRPr="00EA57D4">
        <w:rPr>
          <w:rFonts w:ascii="Times New Roman" w:eastAsia="Times New Roman" w:hAnsi="Times New Roman" w:cs="Times New Roman"/>
          <w:i/>
        </w:rPr>
        <w:t>Team-Based, Interactive Learning</w:t>
      </w:r>
    </w:p>
    <w:p w:rsidR="005C0577" w:rsidRDefault="005C0577" w:rsidP="005C0577">
      <w:pPr>
        <w:pStyle w:val="Normal1"/>
        <w:jc w:val="both"/>
        <w:rPr>
          <w:rFonts w:ascii="Times New Roman" w:eastAsia="Times New Roman" w:hAnsi="Times New Roman" w:cs="Times New Roman"/>
        </w:rPr>
      </w:pPr>
    </w:p>
    <w:p w:rsidR="00A0681D" w:rsidRDefault="00737590" w:rsidP="009D1EA5">
      <w:pPr>
        <w:pStyle w:val="Normal1"/>
        <w:rPr>
          <w:rFonts w:ascii="Times New Roman" w:eastAsia="Times New Roman" w:hAnsi="Times New Roman" w:cs="Times New Roman"/>
        </w:rPr>
      </w:pPr>
      <w:r>
        <w:rPr>
          <w:rFonts w:ascii="Times New Roman" w:eastAsia="Times New Roman" w:hAnsi="Times New Roman" w:cs="Times New Roman"/>
        </w:rPr>
        <w:t>M</w:t>
      </w:r>
      <w:r w:rsidR="00EA57D4" w:rsidRPr="00EA57D4">
        <w:rPr>
          <w:rFonts w:ascii="Times New Roman" w:eastAsia="Times New Roman" w:hAnsi="Times New Roman" w:cs="Times New Roman"/>
        </w:rPr>
        <w:t xml:space="preserve">y </w:t>
      </w:r>
      <w:r>
        <w:rPr>
          <w:rFonts w:ascii="Times New Roman" w:eastAsia="Times New Roman" w:hAnsi="Times New Roman" w:cs="Times New Roman"/>
        </w:rPr>
        <w:t xml:space="preserve">courses </w:t>
      </w:r>
      <w:r w:rsidR="009D1EA5">
        <w:rPr>
          <w:rFonts w:ascii="Times New Roman" w:eastAsia="Times New Roman" w:hAnsi="Times New Roman" w:cs="Times New Roman"/>
        </w:rPr>
        <w:t xml:space="preserve">build the unique skills that collaborative, professional environments require.  </w:t>
      </w:r>
      <w:r w:rsidR="00663D1B">
        <w:rPr>
          <w:rFonts w:ascii="Times New Roman" w:eastAsia="Times New Roman" w:hAnsi="Times New Roman" w:cs="Times New Roman"/>
        </w:rPr>
        <w:t>My s</w:t>
      </w:r>
      <w:r w:rsidR="00DF5729">
        <w:rPr>
          <w:rFonts w:ascii="Times New Roman" w:eastAsia="Times New Roman" w:hAnsi="Times New Roman" w:cs="Times New Roman"/>
        </w:rPr>
        <w:t xml:space="preserve">tudents face changing negotiation dynamics in each week-long simulation in </w:t>
      </w:r>
      <w:r w:rsidR="00DF5729" w:rsidRPr="00EA57D4">
        <w:rPr>
          <w:rFonts w:ascii="Times New Roman" w:eastAsia="Times New Roman" w:hAnsi="Times New Roman" w:cs="Times New Roman"/>
          <w:i/>
        </w:rPr>
        <w:t>Negotiations and Statecraft</w:t>
      </w:r>
      <w:r w:rsidR="00DF5729">
        <w:rPr>
          <w:rFonts w:ascii="Times New Roman" w:eastAsia="Times New Roman" w:hAnsi="Times New Roman" w:cs="Times New Roman"/>
        </w:rPr>
        <w:t xml:space="preserve">.  By randomizing their groups, </w:t>
      </w:r>
      <w:r w:rsidR="00663D1B">
        <w:rPr>
          <w:rFonts w:ascii="Times New Roman" w:eastAsia="Times New Roman" w:hAnsi="Times New Roman" w:cs="Times New Roman"/>
        </w:rPr>
        <w:t xml:space="preserve">they </w:t>
      </w:r>
      <w:r w:rsidR="00DF5729">
        <w:rPr>
          <w:rFonts w:ascii="Times New Roman" w:eastAsia="Times New Roman" w:hAnsi="Times New Roman" w:cs="Times New Roman"/>
        </w:rPr>
        <w:t xml:space="preserve">learn how to </w:t>
      </w:r>
      <w:r w:rsidR="00EA57D4" w:rsidRPr="00EA57D4">
        <w:rPr>
          <w:rFonts w:ascii="Times New Roman" w:eastAsia="Times New Roman" w:hAnsi="Times New Roman" w:cs="Times New Roman"/>
        </w:rPr>
        <w:t>work with and manage diverse personality types.</w:t>
      </w:r>
      <w:r w:rsidR="00A0681D">
        <w:rPr>
          <w:rFonts w:ascii="Times New Roman" w:eastAsia="Times New Roman" w:hAnsi="Times New Roman" w:cs="Times New Roman"/>
        </w:rPr>
        <w:t xml:space="preserve">  One student commented that:  “</w:t>
      </w:r>
      <w:r w:rsidR="00A0681D" w:rsidRPr="00A0681D">
        <w:rPr>
          <w:rFonts w:ascii="Times New Roman" w:eastAsia="Times New Roman" w:hAnsi="Times New Roman" w:cs="Times New Roman"/>
        </w:rPr>
        <w:t>I have learned so much being in this class and I feel my negotiation style &amp; leadership has increased &amp; improved</w:t>
      </w:r>
      <w:r w:rsidR="00A0681D">
        <w:rPr>
          <w:rFonts w:ascii="Times New Roman" w:eastAsia="Times New Roman" w:hAnsi="Times New Roman" w:cs="Times New Roman"/>
        </w:rPr>
        <w:t>.”</w:t>
      </w:r>
    </w:p>
    <w:p w:rsidR="00D666A8" w:rsidRDefault="00D666A8" w:rsidP="00EA57D4">
      <w:pPr>
        <w:pStyle w:val="Normal1"/>
        <w:rPr>
          <w:rFonts w:ascii="Times New Roman" w:eastAsia="Times New Roman" w:hAnsi="Times New Roman" w:cs="Times New Roman"/>
        </w:rPr>
      </w:pPr>
    </w:p>
    <w:p w:rsidR="00A8430C" w:rsidRDefault="00A8430C" w:rsidP="00A8430C">
      <w:pPr>
        <w:pStyle w:val="Normal1"/>
        <w:rPr>
          <w:rFonts w:ascii="Times New Roman" w:eastAsia="Times New Roman" w:hAnsi="Times New Roman" w:cs="Times New Roman"/>
        </w:rPr>
      </w:pPr>
      <w:r w:rsidRPr="00A8430C">
        <w:rPr>
          <w:rFonts w:ascii="Times New Roman" w:eastAsia="Times New Roman" w:hAnsi="Times New Roman" w:cs="Times New Roman"/>
        </w:rPr>
        <w:t>I use active learning techniques to break up individual classes and periodically reinvigorate students.  Small group work, for example, clarifies and reinforces concepts, while I have learners review archival documents to practice historiography and understand decision-making incentives.  Even in lectures, I include music, propaganda, videos, and other media to illustrate how leaders and societies viewed policies and to re-engage students.</w:t>
      </w:r>
      <w:r>
        <w:rPr>
          <w:rFonts w:ascii="Times New Roman" w:eastAsia="Times New Roman" w:hAnsi="Times New Roman" w:cs="Times New Roman"/>
        </w:rPr>
        <w:t xml:space="preserve">  Reflecting on my teaching style, one student said:</w:t>
      </w:r>
    </w:p>
    <w:p w:rsidR="00A8430C" w:rsidRDefault="00A8430C" w:rsidP="00A8430C">
      <w:pPr>
        <w:pStyle w:val="Normal1"/>
        <w:rPr>
          <w:rFonts w:ascii="Times New Roman" w:eastAsia="Times New Roman" w:hAnsi="Times New Roman" w:cs="Times New Roman"/>
        </w:rPr>
      </w:pPr>
    </w:p>
    <w:p w:rsidR="00A8430C" w:rsidRPr="00A8430C" w:rsidRDefault="00C163B1" w:rsidP="00C163B1">
      <w:pPr>
        <w:pStyle w:val="Normal1"/>
        <w:ind w:left="720"/>
        <w:rPr>
          <w:rFonts w:ascii="Times New Roman" w:eastAsia="Times New Roman" w:hAnsi="Times New Roman" w:cs="Times New Roman"/>
        </w:rPr>
      </w:pPr>
      <w:r w:rsidRPr="00C163B1">
        <w:rPr>
          <w:rFonts w:ascii="Times New Roman" w:eastAsia="Times New Roman" w:hAnsi="Times New Roman" w:cs="Times New Roman"/>
        </w:rPr>
        <w:t>Professor Kuo is one of the most personable instructors I've ever had at the collegiate level. He creates and engaging, dynamic environment in the truest of senses and grounds the often abstract material with accessible (and often funny) comparisons/explanations. Use of popular culture references serves as a way to grab the attention of students who might not inherently be interested in the subject material</w:t>
      </w:r>
      <w:r>
        <w:rPr>
          <w:rFonts w:ascii="Times New Roman" w:eastAsia="Times New Roman" w:hAnsi="Times New Roman" w:cs="Times New Roman"/>
        </w:rPr>
        <w:t>.</w:t>
      </w:r>
    </w:p>
    <w:p w:rsidR="00D666A8" w:rsidRDefault="00D666A8" w:rsidP="00EA57D4">
      <w:pPr>
        <w:pStyle w:val="Normal1"/>
        <w:rPr>
          <w:rFonts w:ascii="Times New Roman" w:eastAsia="Times New Roman" w:hAnsi="Times New Roman" w:cs="Times New Roman"/>
        </w:rPr>
      </w:pPr>
    </w:p>
    <w:p w:rsidR="00D666A8" w:rsidRPr="00D666A8" w:rsidRDefault="00D666A8" w:rsidP="00D666A8">
      <w:pPr>
        <w:pStyle w:val="Normal1"/>
        <w:rPr>
          <w:rFonts w:ascii="Times New Roman" w:eastAsia="Times New Roman" w:hAnsi="Times New Roman" w:cs="Times New Roman"/>
        </w:rPr>
      </w:pPr>
      <w:r w:rsidRPr="00D666A8">
        <w:rPr>
          <w:rFonts w:ascii="Times New Roman" w:eastAsia="Times New Roman" w:hAnsi="Times New Roman" w:cs="Times New Roman"/>
        </w:rPr>
        <w:t xml:space="preserve">Moreover, I incorporate peer evaluation, when possible, into my assignments/grades.  Giving constructive feedback is an essential professional skill, and students better understand evaluation expectations by “switching roles” as part of a deliberate assessment framework.  </w:t>
      </w:r>
      <w:r w:rsidR="00674C0E" w:rsidRPr="00D666A8">
        <w:rPr>
          <w:rFonts w:ascii="Times New Roman" w:eastAsia="Times New Roman" w:hAnsi="Times New Roman" w:cs="Times New Roman"/>
        </w:rPr>
        <w:t>At Fordham, I prepared two writing-intensive courses where students provided peer evaluations of concept validity, argumentation, and writing style across multiple drafts.</w:t>
      </w:r>
      <w:r w:rsidR="00674C0E">
        <w:rPr>
          <w:rFonts w:ascii="Times New Roman" w:eastAsia="Times New Roman" w:hAnsi="Times New Roman" w:cs="Times New Roman"/>
        </w:rPr>
        <w:t xml:space="preserve">  </w:t>
      </w:r>
      <w:r w:rsidRPr="00D666A8">
        <w:rPr>
          <w:rFonts w:ascii="Times New Roman" w:eastAsia="Times New Roman" w:hAnsi="Times New Roman" w:cs="Times New Roman"/>
        </w:rPr>
        <w:t xml:space="preserve">In </w:t>
      </w:r>
      <w:r w:rsidRPr="00D666A8">
        <w:rPr>
          <w:rFonts w:ascii="Times New Roman" w:eastAsia="Times New Roman" w:hAnsi="Times New Roman" w:cs="Times New Roman"/>
          <w:i/>
        </w:rPr>
        <w:t>Negotiations and Statecraft</w:t>
      </w:r>
      <w:r w:rsidRPr="00D666A8">
        <w:rPr>
          <w:rFonts w:ascii="Times New Roman" w:eastAsia="Times New Roman" w:hAnsi="Times New Roman" w:cs="Times New Roman"/>
        </w:rPr>
        <w:t>, the class votes on their most and least liked negotiators, highlighting the importa</w:t>
      </w:r>
      <w:r w:rsidR="00674C0E">
        <w:rPr>
          <w:rFonts w:ascii="Times New Roman" w:eastAsia="Times New Roman" w:hAnsi="Times New Roman" w:cs="Times New Roman"/>
        </w:rPr>
        <w:t>nce of bargaining reputations.</w:t>
      </w:r>
    </w:p>
    <w:p w:rsidR="00EA57D4" w:rsidRDefault="00EA57D4" w:rsidP="00EA57D4">
      <w:pPr>
        <w:pStyle w:val="Normal1"/>
        <w:rPr>
          <w:rFonts w:ascii="Times New Roman" w:eastAsia="Times New Roman" w:hAnsi="Times New Roman" w:cs="Times New Roman"/>
        </w:rPr>
      </w:pPr>
    </w:p>
    <w:p w:rsidR="005C0577" w:rsidRPr="00D666A8" w:rsidRDefault="005C0577" w:rsidP="00D85A6F">
      <w:pPr>
        <w:pStyle w:val="Normal1"/>
        <w:numPr>
          <w:ilvl w:val="0"/>
          <w:numId w:val="3"/>
        </w:numPr>
        <w:ind w:left="360"/>
        <w:jc w:val="both"/>
        <w:rPr>
          <w:rFonts w:ascii="Times New Roman" w:eastAsia="Times New Roman" w:hAnsi="Times New Roman" w:cs="Times New Roman"/>
          <w:i/>
        </w:rPr>
      </w:pPr>
      <w:r w:rsidRPr="00D666A8">
        <w:rPr>
          <w:rFonts w:ascii="Times New Roman" w:eastAsia="Times New Roman" w:hAnsi="Times New Roman" w:cs="Times New Roman"/>
          <w:i/>
        </w:rPr>
        <w:t>Professional Relevance</w:t>
      </w:r>
    </w:p>
    <w:p w:rsidR="00795A98" w:rsidRDefault="00795A98" w:rsidP="00A0681D">
      <w:pPr>
        <w:pStyle w:val="Normal1"/>
        <w:rPr>
          <w:rFonts w:ascii="Times New Roman" w:eastAsia="Times New Roman" w:hAnsi="Times New Roman" w:cs="Times New Roman"/>
        </w:rPr>
      </w:pPr>
    </w:p>
    <w:p w:rsidR="00D666A8" w:rsidRDefault="00D666A8" w:rsidP="00A0681D">
      <w:pPr>
        <w:pStyle w:val="Normal1"/>
        <w:rPr>
          <w:rFonts w:ascii="Times New Roman" w:eastAsia="Times New Roman" w:hAnsi="Times New Roman" w:cs="Times New Roman"/>
        </w:rPr>
      </w:pPr>
      <w:r>
        <w:rPr>
          <w:rFonts w:ascii="Times New Roman" w:eastAsia="Times New Roman" w:hAnsi="Times New Roman" w:cs="Times New Roman"/>
        </w:rPr>
        <w:t>M</w:t>
      </w:r>
      <w:r w:rsidRPr="00D666A8">
        <w:rPr>
          <w:rFonts w:ascii="Times New Roman" w:eastAsia="Times New Roman" w:hAnsi="Times New Roman" w:cs="Times New Roman"/>
        </w:rPr>
        <w:t xml:space="preserve">y course assignments enhance professional skills.  </w:t>
      </w:r>
      <w:r w:rsidR="00527619">
        <w:rPr>
          <w:rFonts w:ascii="Times New Roman" w:eastAsia="Times New Roman" w:hAnsi="Times New Roman" w:cs="Times New Roman"/>
        </w:rPr>
        <w:t xml:space="preserve">I adapt and teach decision-making and analytical rubrics from my foreign policy career.  My students then have assignment opportunities to apply these techniques for themselves. </w:t>
      </w:r>
      <w:r w:rsidRPr="00D666A8">
        <w:rPr>
          <w:rFonts w:ascii="Times New Roman" w:eastAsia="Times New Roman" w:hAnsi="Times New Roman" w:cs="Times New Roman"/>
        </w:rPr>
        <w:t xml:space="preserve"> </w:t>
      </w:r>
      <w:r w:rsidR="00A0681D">
        <w:rPr>
          <w:rFonts w:ascii="Times New Roman" w:eastAsia="Times New Roman" w:hAnsi="Times New Roman" w:cs="Times New Roman"/>
        </w:rPr>
        <w:t>As one student stated:</w:t>
      </w:r>
    </w:p>
    <w:p w:rsidR="00A0681D" w:rsidRDefault="00A0681D" w:rsidP="00A0681D">
      <w:pPr>
        <w:pStyle w:val="Normal1"/>
        <w:rPr>
          <w:rFonts w:ascii="Times New Roman" w:eastAsia="Times New Roman" w:hAnsi="Times New Roman" w:cs="Times New Roman"/>
        </w:rPr>
      </w:pPr>
    </w:p>
    <w:p w:rsidR="00A0681D" w:rsidRPr="00D666A8" w:rsidRDefault="00A0681D" w:rsidP="00A0681D">
      <w:pPr>
        <w:pStyle w:val="Normal1"/>
        <w:ind w:left="720"/>
        <w:rPr>
          <w:rFonts w:ascii="Times New Roman" w:eastAsia="Times New Roman" w:hAnsi="Times New Roman" w:cs="Times New Roman"/>
        </w:rPr>
      </w:pPr>
      <w:r w:rsidRPr="00A0681D">
        <w:rPr>
          <w:rFonts w:ascii="Times New Roman" w:eastAsia="Times New Roman" w:hAnsi="Times New Roman" w:cs="Times New Roman"/>
        </w:rPr>
        <w:t>Raymond was an extremely well-informed, engaged, and dedicated preceptor. He always went above and beyond to ensure that we understood the material and assessed relevant issues from all angles. In addition conducting precepts in a typical format, he also em</w:t>
      </w:r>
      <w:r>
        <w:rPr>
          <w:rFonts w:ascii="Times New Roman" w:eastAsia="Times New Roman" w:hAnsi="Times New Roman" w:cs="Times New Roman"/>
        </w:rPr>
        <w:t>ployed SWOT analysis and other “</w:t>
      </w:r>
      <w:r w:rsidRPr="00A0681D">
        <w:rPr>
          <w:rFonts w:ascii="Times New Roman" w:eastAsia="Times New Roman" w:hAnsi="Times New Roman" w:cs="Times New Roman"/>
        </w:rPr>
        <w:t>policy-planning</w:t>
      </w:r>
      <w:r>
        <w:rPr>
          <w:rFonts w:ascii="Times New Roman" w:eastAsia="Times New Roman" w:hAnsi="Times New Roman" w:cs="Times New Roman"/>
        </w:rPr>
        <w:t>”</w:t>
      </w:r>
      <w:r w:rsidRPr="00A0681D">
        <w:rPr>
          <w:rFonts w:ascii="Times New Roman" w:eastAsia="Times New Roman" w:hAnsi="Times New Roman" w:cs="Times New Roman"/>
        </w:rPr>
        <w:t xml:space="preserve"> discussion methods for precepts on current topics--</w:t>
      </w:r>
      <w:r>
        <w:rPr>
          <w:rFonts w:ascii="Times New Roman" w:eastAsia="Times New Roman" w:hAnsi="Times New Roman" w:cs="Times New Roman"/>
        </w:rPr>
        <w:t>I found this highly beneficial.</w:t>
      </w:r>
    </w:p>
    <w:p w:rsidR="00D666A8" w:rsidRPr="00D666A8" w:rsidRDefault="00D666A8" w:rsidP="00A0681D">
      <w:pPr>
        <w:pStyle w:val="Normal1"/>
        <w:rPr>
          <w:rFonts w:ascii="Times New Roman" w:eastAsia="Times New Roman" w:hAnsi="Times New Roman" w:cs="Times New Roman"/>
        </w:rPr>
      </w:pPr>
    </w:p>
    <w:p w:rsidR="00A0681D" w:rsidRPr="00D666A8" w:rsidRDefault="00D666A8" w:rsidP="00A0681D">
      <w:pPr>
        <w:pStyle w:val="Normal1"/>
        <w:rPr>
          <w:rFonts w:ascii="Times New Roman" w:eastAsia="Times New Roman" w:hAnsi="Times New Roman" w:cs="Times New Roman"/>
        </w:rPr>
      </w:pPr>
      <w:r w:rsidRPr="00D666A8">
        <w:rPr>
          <w:rFonts w:ascii="Times New Roman" w:eastAsia="Times New Roman" w:hAnsi="Times New Roman" w:cs="Times New Roman"/>
        </w:rPr>
        <w:lastRenderedPageBreak/>
        <w:t>Similarly, for most written assignments in my courses, students can choose an op-ed, policy memo, or academic/research format.  The first two formats in particular exercise writing styles better suited to government, NGO, and business expectations.  Many students turn these into professional writing samples, and I use separate grading rubrics more strongly emphasizing brevity and clarity.</w:t>
      </w:r>
    </w:p>
    <w:p w:rsidR="005C0577" w:rsidRDefault="005C0577" w:rsidP="005C0577">
      <w:pPr>
        <w:pStyle w:val="Normal1"/>
        <w:jc w:val="both"/>
        <w:rPr>
          <w:rFonts w:ascii="Times New Roman" w:eastAsia="Times New Roman" w:hAnsi="Times New Roman" w:cs="Times New Roman"/>
        </w:rPr>
      </w:pPr>
    </w:p>
    <w:p w:rsidR="005C0577" w:rsidRPr="00D0776E" w:rsidRDefault="005C0577" w:rsidP="00D85A6F">
      <w:pPr>
        <w:pStyle w:val="Normal1"/>
        <w:numPr>
          <w:ilvl w:val="0"/>
          <w:numId w:val="3"/>
        </w:numPr>
        <w:ind w:left="360"/>
        <w:jc w:val="both"/>
        <w:rPr>
          <w:rFonts w:ascii="Times New Roman" w:eastAsia="Times New Roman" w:hAnsi="Times New Roman" w:cs="Times New Roman"/>
          <w:i/>
        </w:rPr>
      </w:pPr>
      <w:bookmarkStart w:id="0" w:name="_GoBack"/>
      <w:bookmarkEnd w:id="0"/>
      <w:r w:rsidRPr="00D0776E">
        <w:rPr>
          <w:rFonts w:ascii="Times New Roman" w:eastAsia="Times New Roman" w:hAnsi="Times New Roman" w:cs="Times New Roman"/>
          <w:i/>
        </w:rPr>
        <w:t>Student</w:t>
      </w:r>
      <w:r w:rsidR="002E18FF">
        <w:rPr>
          <w:rFonts w:ascii="Times New Roman" w:eastAsia="Times New Roman" w:hAnsi="Times New Roman" w:cs="Times New Roman"/>
          <w:i/>
        </w:rPr>
        <w:t xml:space="preserve"> Support</w:t>
      </w:r>
    </w:p>
    <w:p w:rsidR="00B62228" w:rsidRDefault="00B62228">
      <w:pPr>
        <w:pStyle w:val="Normal1"/>
        <w:jc w:val="both"/>
        <w:rPr>
          <w:rFonts w:ascii="Times New Roman" w:eastAsia="Times New Roman" w:hAnsi="Times New Roman" w:cs="Times New Roman"/>
        </w:rPr>
      </w:pPr>
    </w:p>
    <w:p w:rsidR="00523ED1" w:rsidRDefault="00624DBE" w:rsidP="00624DBE">
      <w:pPr>
        <w:pStyle w:val="Normal1"/>
        <w:rPr>
          <w:rFonts w:ascii="Times New Roman" w:eastAsia="Times New Roman" w:hAnsi="Times New Roman" w:cs="Times New Roman"/>
        </w:rPr>
      </w:pPr>
      <w:r w:rsidRPr="00624DBE">
        <w:rPr>
          <w:rFonts w:ascii="Times New Roman" w:eastAsia="Times New Roman" w:hAnsi="Times New Roman" w:cs="Times New Roman"/>
        </w:rPr>
        <w:t xml:space="preserve">I make a particular effort to reach out to students having some difficulty with the material.  My website hosts several guides helping novice learners to read theoretical and empirical political science, as well as a document highlighting the importance of citation and originality.  In addition, I have an open door policy with my students, and privately contact any individuals who may need further assistance.  </w:t>
      </w:r>
      <w:r w:rsidR="00523ED1">
        <w:rPr>
          <w:rFonts w:ascii="Times New Roman" w:eastAsia="Times New Roman" w:hAnsi="Times New Roman" w:cs="Times New Roman"/>
        </w:rPr>
        <w:t>One of my learners stated:</w:t>
      </w:r>
    </w:p>
    <w:p w:rsidR="00523ED1" w:rsidRDefault="00523ED1" w:rsidP="00624DBE">
      <w:pPr>
        <w:pStyle w:val="Normal1"/>
        <w:rPr>
          <w:rFonts w:ascii="Times New Roman" w:eastAsia="Times New Roman" w:hAnsi="Times New Roman" w:cs="Times New Roman"/>
        </w:rPr>
      </w:pPr>
    </w:p>
    <w:p w:rsidR="00523ED1" w:rsidRDefault="00523ED1" w:rsidP="00523ED1">
      <w:pPr>
        <w:pStyle w:val="Normal1"/>
        <w:ind w:left="720"/>
        <w:jc w:val="both"/>
        <w:rPr>
          <w:rFonts w:ascii="Times New Roman" w:eastAsia="Times New Roman" w:hAnsi="Times New Roman" w:cs="Times New Roman"/>
        </w:rPr>
      </w:pPr>
      <w:r w:rsidRPr="006D3079">
        <w:rPr>
          <w:rFonts w:ascii="Times New Roman" w:eastAsia="Times New Roman" w:hAnsi="Times New Roman" w:cs="Times New Roman"/>
        </w:rPr>
        <w:t>Professor Kuo helped me when I was struggling to keep up in class due to my learning disability. He seemed to really care about my doing well in the class and gave extremely helpful tips. I remember I was really struggling and I told my friend that professors like Kuo make me want to try harder and do well because of how much they care.</w:t>
      </w:r>
    </w:p>
    <w:p w:rsidR="00523ED1" w:rsidRDefault="00523ED1" w:rsidP="00624DBE">
      <w:pPr>
        <w:pStyle w:val="Normal1"/>
        <w:rPr>
          <w:rFonts w:ascii="Times New Roman" w:eastAsia="Times New Roman" w:hAnsi="Times New Roman" w:cs="Times New Roman"/>
        </w:rPr>
      </w:pPr>
    </w:p>
    <w:p w:rsidR="00624DBE" w:rsidRPr="00624DBE" w:rsidRDefault="00624DBE" w:rsidP="00624DBE">
      <w:pPr>
        <w:pStyle w:val="Normal1"/>
        <w:rPr>
          <w:rFonts w:ascii="Times New Roman" w:eastAsia="Times New Roman" w:hAnsi="Times New Roman" w:cs="Times New Roman"/>
        </w:rPr>
      </w:pPr>
      <w:r w:rsidRPr="00624DBE">
        <w:rPr>
          <w:rFonts w:ascii="Times New Roman" w:eastAsia="Times New Roman" w:hAnsi="Times New Roman" w:cs="Times New Roman"/>
        </w:rPr>
        <w:t>Once a semester, I host a career panel, inviting friends and former colleagues from government, the military, law, business, and NGOs to share their experience in launching their internationally oriented</w:t>
      </w:r>
      <w:r w:rsidR="00C16E9D">
        <w:rPr>
          <w:rFonts w:ascii="Times New Roman" w:eastAsia="Times New Roman" w:hAnsi="Times New Roman" w:cs="Times New Roman"/>
        </w:rPr>
        <w:t xml:space="preserve"> careers.</w:t>
      </w:r>
    </w:p>
    <w:p w:rsidR="00B9042C" w:rsidRDefault="00B9042C">
      <w:pPr>
        <w:pStyle w:val="Normal1"/>
        <w:jc w:val="both"/>
        <w:rPr>
          <w:rFonts w:ascii="Times New Roman" w:eastAsia="Times New Roman" w:hAnsi="Times New Roman" w:cs="Times New Roman"/>
        </w:rPr>
      </w:pPr>
    </w:p>
    <w:p w:rsidR="00B9042C" w:rsidRDefault="0066091B" w:rsidP="00C61469">
      <w:pPr>
        <w:pStyle w:val="Normal1"/>
        <w:rPr>
          <w:rFonts w:ascii="Times New Roman" w:eastAsia="Times New Roman" w:hAnsi="Times New Roman" w:cs="Times New Roman"/>
        </w:rPr>
      </w:pPr>
      <w:r>
        <w:rPr>
          <w:rFonts w:ascii="Times New Roman" w:eastAsia="Times New Roman" w:hAnsi="Times New Roman" w:cs="Times New Roman"/>
        </w:rPr>
        <w:t xml:space="preserve">Beyond my formal </w:t>
      </w:r>
      <w:proofErr w:type="spellStart"/>
      <w:r>
        <w:rPr>
          <w:rFonts w:ascii="Times New Roman" w:eastAsia="Times New Roman" w:hAnsi="Times New Roman" w:cs="Times New Roman"/>
        </w:rPr>
        <w:t>courseload</w:t>
      </w:r>
      <w:proofErr w:type="spellEnd"/>
      <w:r>
        <w:rPr>
          <w:rFonts w:ascii="Times New Roman" w:eastAsia="Times New Roman" w:hAnsi="Times New Roman" w:cs="Times New Roman"/>
        </w:rPr>
        <w:t xml:space="preserve">, </w:t>
      </w:r>
      <w:r w:rsidR="003C7029">
        <w:rPr>
          <w:rFonts w:ascii="Times New Roman" w:eastAsia="Times New Roman" w:hAnsi="Times New Roman" w:cs="Times New Roman"/>
        </w:rPr>
        <w:t xml:space="preserve">I mentored one graduate student </w:t>
      </w:r>
      <w:r w:rsidR="003C7029" w:rsidRPr="0003485A">
        <w:rPr>
          <w:rFonts w:ascii="Times New Roman" w:eastAsia="Times New Roman" w:hAnsi="Times New Roman" w:cs="Times New Roman"/>
        </w:rPr>
        <w:t>at the University at Albany, SUNY, as well as seven undergraduate thesis students at Fordham University.  I continue to mentor several former students in their careers and education</w:t>
      </w:r>
      <w:r w:rsidR="003C7029">
        <w:rPr>
          <w:rFonts w:ascii="Times New Roman" w:eastAsia="Times New Roman" w:hAnsi="Times New Roman" w:cs="Times New Roman"/>
        </w:rPr>
        <w:t>, with one recently receiving the Fulbright Fellowship to London.</w:t>
      </w:r>
      <w:r w:rsidR="000A2C9C">
        <w:rPr>
          <w:rFonts w:ascii="Times New Roman" w:eastAsia="Times New Roman" w:hAnsi="Times New Roman" w:cs="Times New Roman"/>
        </w:rPr>
        <w:t xml:space="preserve">  As a McGraw Fellow, </w:t>
      </w:r>
      <w:r>
        <w:rPr>
          <w:rFonts w:ascii="Times New Roman" w:eastAsia="Times New Roman" w:hAnsi="Times New Roman" w:cs="Times New Roman"/>
        </w:rPr>
        <w:t xml:space="preserve">I </w:t>
      </w:r>
      <w:r w:rsidR="003C7029">
        <w:rPr>
          <w:rFonts w:ascii="Times New Roman" w:eastAsia="Times New Roman" w:hAnsi="Times New Roman" w:cs="Times New Roman"/>
        </w:rPr>
        <w:t xml:space="preserve">also </w:t>
      </w:r>
      <w:r w:rsidR="00F662E3">
        <w:rPr>
          <w:rFonts w:ascii="Times New Roman" w:eastAsia="Times New Roman" w:hAnsi="Times New Roman" w:cs="Times New Roman"/>
        </w:rPr>
        <w:t xml:space="preserve">trained all social science </w:t>
      </w:r>
      <w:r w:rsidR="00C864D8">
        <w:rPr>
          <w:rFonts w:ascii="Times New Roman" w:eastAsia="Times New Roman" w:hAnsi="Times New Roman" w:cs="Times New Roman"/>
        </w:rPr>
        <w:t xml:space="preserve">graduate students </w:t>
      </w:r>
      <w:r w:rsidR="00F662E3">
        <w:rPr>
          <w:rFonts w:ascii="Times New Roman" w:eastAsia="Times New Roman" w:hAnsi="Times New Roman" w:cs="Times New Roman"/>
        </w:rPr>
        <w:t>as teaching assistants for three years at Princeton.</w:t>
      </w:r>
    </w:p>
    <w:p w:rsidR="002E520E" w:rsidRDefault="002E520E" w:rsidP="00C61469">
      <w:pPr>
        <w:pStyle w:val="Normal1"/>
        <w:rPr>
          <w:rFonts w:ascii="Times New Roman" w:eastAsia="Times New Roman" w:hAnsi="Times New Roman" w:cs="Times New Roman"/>
        </w:rPr>
      </w:pPr>
    </w:p>
    <w:p w:rsidR="00564045" w:rsidRDefault="002E520E" w:rsidP="00EE76F6">
      <w:pPr>
        <w:pStyle w:val="Normal1"/>
      </w:pPr>
      <w:r w:rsidRPr="002E520E">
        <w:rPr>
          <w:rFonts w:ascii="Times New Roman" w:eastAsia="Times New Roman" w:hAnsi="Times New Roman" w:cs="Times New Roman"/>
        </w:rPr>
        <w:t xml:space="preserve">One comment I received best encapsulates my desired end-state for students.  After an extensive debate on U.S. and European policy towards the Iranian nuclear program, one student stated that he no longer knew what solution was the most appropriate, but he was very excited to find out more about the situation.  </w:t>
      </w:r>
      <w:r w:rsidR="00EE76F6">
        <w:rPr>
          <w:rFonts w:ascii="Times New Roman" w:eastAsia="Times New Roman" w:hAnsi="Times New Roman" w:cs="Times New Roman"/>
        </w:rPr>
        <w:t>I strive to inculcate t</w:t>
      </w:r>
      <w:r w:rsidRPr="002E520E">
        <w:rPr>
          <w:rFonts w:ascii="Times New Roman" w:eastAsia="Times New Roman" w:hAnsi="Times New Roman" w:cs="Times New Roman"/>
        </w:rPr>
        <w:t xml:space="preserve">hat sense of complexity and animation – that politics is both incredibly challenging yet eminently worthy of deep thought and vigorous discussion – </w:t>
      </w:r>
      <w:r w:rsidR="00EE76F6">
        <w:rPr>
          <w:rFonts w:ascii="Times New Roman" w:eastAsia="Times New Roman" w:hAnsi="Times New Roman" w:cs="Times New Roman"/>
        </w:rPr>
        <w:t>in all my courses.</w:t>
      </w:r>
    </w:p>
    <w:sectPr w:rsidR="00564045" w:rsidSect="00564045">
      <w:head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725" w:rsidRDefault="00EE1725" w:rsidP="00564045">
      <w:pPr>
        <w:spacing w:line="240" w:lineRule="auto"/>
      </w:pPr>
      <w:r>
        <w:separator/>
      </w:r>
    </w:p>
  </w:endnote>
  <w:endnote w:type="continuationSeparator" w:id="0">
    <w:p w:rsidR="00EE1725" w:rsidRDefault="00EE1725" w:rsidP="005640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Arial Unicode MS"/>
    <w:charset w:val="51"/>
    <w:family w:val="auto"/>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725" w:rsidRDefault="00EE1725" w:rsidP="00564045">
      <w:pPr>
        <w:spacing w:line="240" w:lineRule="auto"/>
      </w:pPr>
      <w:r>
        <w:separator/>
      </w:r>
    </w:p>
  </w:footnote>
  <w:footnote w:type="continuationSeparator" w:id="0">
    <w:p w:rsidR="00EE1725" w:rsidRDefault="00EE1725" w:rsidP="00564045">
      <w:pPr>
        <w:spacing w:line="240" w:lineRule="auto"/>
      </w:pPr>
      <w:r>
        <w:continuationSeparator/>
      </w:r>
    </w:p>
  </w:footnote>
  <w:footnote w:id="1">
    <w:p w:rsidR="00423951" w:rsidRDefault="00423951" w:rsidP="00423951">
      <w:pPr>
        <w:pStyle w:val="FootnoteText"/>
      </w:pPr>
      <w:r>
        <w:rPr>
          <w:rStyle w:val="FootnoteReference"/>
        </w:rPr>
        <w:footnoteRef/>
      </w:r>
      <w:r>
        <w:t xml:space="preserve"> Princeton courses are in orange, Albany in purple, and Fordham in red, in line with school colors.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045" w:rsidRDefault="00D15111">
    <w:pPr>
      <w:pStyle w:val="Normal1"/>
      <w:jc w:val="right"/>
      <w:rPr>
        <w:rFonts w:ascii="Times New Roman" w:eastAsia="Times New Roman" w:hAnsi="Times New Roman" w:cs="Times New Roman"/>
      </w:rPr>
    </w:pPr>
    <w:r>
      <w:rPr>
        <w:rFonts w:ascii="Times New Roman" w:eastAsia="Times New Roman" w:hAnsi="Times New Roman" w:cs="Times New Roman"/>
      </w:rPr>
      <w:t>Raymond Kuo</w:t>
    </w:r>
  </w:p>
  <w:p w:rsidR="00564045" w:rsidRDefault="00A674CB">
    <w:pPr>
      <w:pStyle w:val="Normal1"/>
      <w:jc w:val="right"/>
      <w:rPr>
        <w:rFonts w:ascii="Times New Roman" w:eastAsia="Times New Roman" w:hAnsi="Times New Roman" w:cs="Times New Roman"/>
      </w:rPr>
    </w:pPr>
    <w:r>
      <w:rPr>
        <w:rFonts w:ascii="Times New Roman" w:eastAsia="Times New Roman" w:hAnsi="Times New Roman" w:cs="Times New Roman"/>
      </w:rPr>
      <w:t>Teaching Philosophy</w:t>
    </w:r>
  </w:p>
  <w:p w:rsidR="00564045" w:rsidRDefault="00D15111">
    <w:pPr>
      <w:pStyle w:val="Normal1"/>
      <w:jc w:val="right"/>
      <w:rPr>
        <w:rFonts w:ascii="Times New Roman" w:eastAsia="Times New Roman" w:hAnsi="Times New Roman" w:cs="Times New Roman"/>
      </w:rPr>
    </w:pPr>
    <w:r>
      <w:rPr>
        <w:rFonts w:ascii="Times New Roman" w:eastAsia="Times New Roman" w:hAnsi="Times New Roman" w:cs="Times New Roman"/>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20742"/>
    <w:multiLevelType w:val="hybridMultilevel"/>
    <w:tmpl w:val="DB88AFDC"/>
    <w:lvl w:ilvl="0" w:tplc="684A433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40A65"/>
    <w:multiLevelType w:val="hybridMultilevel"/>
    <w:tmpl w:val="38D4A0B8"/>
    <w:lvl w:ilvl="0" w:tplc="C9E25680">
      <w:start w:val="1"/>
      <w:numFmt w:val="upperRoman"/>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F6839"/>
    <w:multiLevelType w:val="hybridMultilevel"/>
    <w:tmpl w:val="E8629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64045"/>
    <w:rsid w:val="0003485A"/>
    <w:rsid w:val="000A11B4"/>
    <w:rsid w:val="000A2C9C"/>
    <w:rsid w:val="000E68DE"/>
    <w:rsid w:val="0019481D"/>
    <w:rsid w:val="001F23D6"/>
    <w:rsid w:val="002020A7"/>
    <w:rsid w:val="00211D31"/>
    <w:rsid w:val="00264706"/>
    <w:rsid w:val="00292AB5"/>
    <w:rsid w:val="002E18FF"/>
    <w:rsid w:val="002E520E"/>
    <w:rsid w:val="002F0482"/>
    <w:rsid w:val="00315489"/>
    <w:rsid w:val="00317260"/>
    <w:rsid w:val="003C7029"/>
    <w:rsid w:val="00423951"/>
    <w:rsid w:val="00427411"/>
    <w:rsid w:val="00430401"/>
    <w:rsid w:val="004366F6"/>
    <w:rsid w:val="004D0559"/>
    <w:rsid w:val="00523ED1"/>
    <w:rsid w:val="0052717D"/>
    <w:rsid w:val="00527619"/>
    <w:rsid w:val="00564045"/>
    <w:rsid w:val="00570523"/>
    <w:rsid w:val="00590261"/>
    <w:rsid w:val="0059795E"/>
    <w:rsid w:val="005C0577"/>
    <w:rsid w:val="00624DBE"/>
    <w:rsid w:val="0066091B"/>
    <w:rsid w:val="00663D1B"/>
    <w:rsid w:val="00674C0E"/>
    <w:rsid w:val="006A481C"/>
    <w:rsid w:val="006D3079"/>
    <w:rsid w:val="00702004"/>
    <w:rsid w:val="00737590"/>
    <w:rsid w:val="007635CF"/>
    <w:rsid w:val="00795A98"/>
    <w:rsid w:val="007C4B65"/>
    <w:rsid w:val="007E0824"/>
    <w:rsid w:val="007E7624"/>
    <w:rsid w:val="00814318"/>
    <w:rsid w:val="00914A81"/>
    <w:rsid w:val="00945683"/>
    <w:rsid w:val="009D1EA5"/>
    <w:rsid w:val="009D1EEF"/>
    <w:rsid w:val="00A0681D"/>
    <w:rsid w:val="00A601D5"/>
    <w:rsid w:val="00A674CB"/>
    <w:rsid w:val="00A8430C"/>
    <w:rsid w:val="00AB3567"/>
    <w:rsid w:val="00B37E5E"/>
    <w:rsid w:val="00B62228"/>
    <w:rsid w:val="00B76E6B"/>
    <w:rsid w:val="00B9042C"/>
    <w:rsid w:val="00C010E0"/>
    <w:rsid w:val="00C163B1"/>
    <w:rsid w:val="00C16E9D"/>
    <w:rsid w:val="00C219B0"/>
    <w:rsid w:val="00C23870"/>
    <w:rsid w:val="00C45B01"/>
    <w:rsid w:val="00C560D8"/>
    <w:rsid w:val="00C61469"/>
    <w:rsid w:val="00C864D8"/>
    <w:rsid w:val="00CC4350"/>
    <w:rsid w:val="00CF5B3A"/>
    <w:rsid w:val="00D00EFD"/>
    <w:rsid w:val="00D05799"/>
    <w:rsid w:val="00D0776E"/>
    <w:rsid w:val="00D15111"/>
    <w:rsid w:val="00D666A8"/>
    <w:rsid w:val="00D85A6F"/>
    <w:rsid w:val="00DF5729"/>
    <w:rsid w:val="00E07068"/>
    <w:rsid w:val="00E73857"/>
    <w:rsid w:val="00E85A33"/>
    <w:rsid w:val="00EA57D4"/>
    <w:rsid w:val="00ED36DB"/>
    <w:rsid w:val="00EE1725"/>
    <w:rsid w:val="00EE76F6"/>
    <w:rsid w:val="00F57578"/>
    <w:rsid w:val="00F662E3"/>
    <w:rsid w:val="00F7339C"/>
    <w:rsid w:val="00FA6F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B5"/>
  </w:style>
  <w:style w:type="paragraph" w:styleId="Heading1">
    <w:name w:val="heading 1"/>
    <w:basedOn w:val="Normal1"/>
    <w:next w:val="Normal1"/>
    <w:rsid w:val="00564045"/>
    <w:pPr>
      <w:keepNext/>
      <w:keepLines/>
      <w:spacing w:before="400" w:after="120"/>
      <w:outlineLvl w:val="0"/>
    </w:pPr>
    <w:rPr>
      <w:sz w:val="40"/>
      <w:szCs w:val="40"/>
    </w:rPr>
  </w:style>
  <w:style w:type="paragraph" w:styleId="Heading2">
    <w:name w:val="heading 2"/>
    <w:basedOn w:val="Normal1"/>
    <w:next w:val="Normal1"/>
    <w:rsid w:val="00564045"/>
    <w:pPr>
      <w:keepNext/>
      <w:keepLines/>
      <w:spacing w:before="360" w:after="120"/>
      <w:outlineLvl w:val="1"/>
    </w:pPr>
    <w:rPr>
      <w:sz w:val="32"/>
      <w:szCs w:val="32"/>
    </w:rPr>
  </w:style>
  <w:style w:type="paragraph" w:styleId="Heading3">
    <w:name w:val="heading 3"/>
    <w:basedOn w:val="Normal1"/>
    <w:next w:val="Normal1"/>
    <w:rsid w:val="00564045"/>
    <w:pPr>
      <w:keepNext/>
      <w:keepLines/>
      <w:spacing w:before="320" w:after="80"/>
      <w:ind w:left="2160" w:hanging="360"/>
      <w:outlineLvl w:val="2"/>
    </w:pPr>
    <w:rPr>
      <w:color w:val="434343"/>
      <w:sz w:val="28"/>
      <w:szCs w:val="28"/>
    </w:rPr>
  </w:style>
  <w:style w:type="paragraph" w:styleId="Heading4">
    <w:name w:val="heading 4"/>
    <w:basedOn w:val="Normal1"/>
    <w:next w:val="Normal1"/>
    <w:rsid w:val="00564045"/>
    <w:pPr>
      <w:keepNext/>
      <w:keepLines/>
      <w:spacing w:before="280" w:after="80"/>
      <w:outlineLvl w:val="3"/>
    </w:pPr>
    <w:rPr>
      <w:color w:val="666666"/>
      <w:sz w:val="24"/>
      <w:szCs w:val="24"/>
    </w:rPr>
  </w:style>
  <w:style w:type="paragraph" w:styleId="Heading5">
    <w:name w:val="heading 5"/>
    <w:basedOn w:val="Normal1"/>
    <w:next w:val="Normal1"/>
    <w:rsid w:val="00564045"/>
    <w:pPr>
      <w:keepNext/>
      <w:keepLines/>
      <w:spacing w:before="240" w:after="80"/>
      <w:outlineLvl w:val="4"/>
    </w:pPr>
    <w:rPr>
      <w:color w:val="666666"/>
    </w:rPr>
  </w:style>
  <w:style w:type="paragraph" w:styleId="Heading6">
    <w:name w:val="heading 6"/>
    <w:basedOn w:val="Normal1"/>
    <w:next w:val="Normal1"/>
    <w:rsid w:val="0056404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64045"/>
  </w:style>
  <w:style w:type="paragraph" w:styleId="Title">
    <w:name w:val="Title"/>
    <w:basedOn w:val="Normal1"/>
    <w:next w:val="Normal1"/>
    <w:rsid w:val="00564045"/>
    <w:pPr>
      <w:keepNext/>
      <w:keepLines/>
      <w:spacing w:after="60"/>
    </w:pPr>
    <w:rPr>
      <w:sz w:val="52"/>
      <w:szCs w:val="52"/>
    </w:rPr>
  </w:style>
  <w:style w:type="paragraph" w:styleId="Subtitle">
    <w:name w:val="Subtitle"/>
    <w:basedOn w:val="Normal1"/>
    <w:next w:val="Normal1"/>
    <w:rsid w:val="00564045"/>
    <w:pPr>
      <w:keepNext/>
      <w:keepLines/>
      <w:spacing w:after="320"/>
    </w:pPr>
    <w:rPr>
      <w:color w:val="666666"/>
      <w:sz w:val="30"/>
      <w:szCs w:val="30"/>
    </w:rPr>
  </w:style>
  <w:style w:type="paragraph" w:styleId="Header">
    <w:name w:val="header"/>
    <w:basedOn w:val="Normal"/>
    <w:link w:val="HeaderChar"/>
    <w:uiPriority w:val="99"/>
    <w:semiHidden/>
    <w:unhideWhenUsed/>
    <w:rsid w:val="00D1511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15111"/>
  </w:style>
  <w:style w:type="paragraph" w:styleId="Footer">
    <w:name w:val="footer"/>
    <w:basedOn w:val="Normal"/>
    <w:link w:val="FooterChar"/>
    <w:uiPriority w:val="99"/>
    <w:semiHidden/>
    <w:unhideWhenUsed/>
    <w:rsid w:val="00D1511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15111"/>
  </w:style>
  <w:style w:type="paragraph" w:styleId="FootnoteText">
    <w:name w:val="footnote text"/>
    <w:basedOn w:val="Normal"/>
    <w:link w:val="FootnoteTextChar"/>
    <w:uiPriority w:val="99"/>
    <w:unhideWhenUsed/>
    <w:rsid w:val="005C0577"/>
    <w:pPr>
      <w:spacing w:line="240" w:lineRule="auto"/>
    </w:pPr>
    <w:rPr>
      <w:rFonts w:ascii="Times New Roman" w:eastAsiaTheme="minorHAnsi" w:hAnsi="Times New Roman" w:cs="Times New Roman"/>
      <w:sz w:val="20"/>
      <w:szCs w:val="20"/>
      <w:lang w:eastAsia="en-US"/>
    </w:rPr>
  </w:style>
  <w:style w:type="character" w:customStyle="1" w:styleId="FootnoteTextChar">
    <w:name w:val="Footnote Text Char"/>
    <w:basedOn w:val="DefaultParagraphFont"/>
    <w:link w:val="FootnoteText"/>
    <w:uiPriority w:val="99"/>
    <w:rsid w:val="005C0577"/>
    <w:rPr>
      <w:rFonts w:ascii="Times New Roman" w:eastAsiaTheme="minorHAnsi" w:hAnsi="Times New Roman" w:cs="Times New Roman"/>
      <w:sz w:val="20"/>
      <w:szCs w:val="20"/>
      <w:lang w:eastAsia="en-US"/>
    </w:rPr>
  </w:style>
  <w:style w:type="character" w:styleId="FootnoteReference">
    <w:name w:val="footnote reference"/>
    <w:basedOn w:val="DefaultParagraphFont"/>
    <w:uiPriority w:val="99"/>
    <w:semiHidden/>
    <w:unhideWhenUsed/>
    <w:rsid w:val="005C0577"/>
    <w:rPr>
      <w:vertAlign w:val="superscript"/>
    </w:rPr>
  </w:style>
  <w:style w:type="paragraph" w:styleId="BalloonText">
    <w:name w:val="Balloon Text"/>
    <w:basedOn w:val="Normal"/>
    <w:link w:val="BalloonTextChar"/>
    <w:uiPriority w:val="99"/>
    <w:semiHidden/>
    <w:unhideWhenUsed/>
    <w:rsid w:val="005C05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577"/>
    <w:rPr>
      <w:rFonts w:ascii="Tahoma" w:hAnsi="Tahoma" w:cs="Tahoma"/>
      <w:sz w:val="16"/>
      <w:szCs w:val="16"/>
    </w:rPr>
  </w:style>
  <w:style w:type="paragraph" w:customStyle="1" w:styleId="normal0">
    <w:name w:val="normal"/>
    <w:rsid w:val="0019481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uonaz\Dropbox\Job%20Search\Other%20Docs\Student%20Eva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9"/>
  <c:chart>
    <c:autoTitleDeleted val="1"/>
    <c:plotArea>
      <c:layout/>
      <c:barChart>
        <c:barDir val="col"/>
        <c:grouping val="stacked"/>
        <c:ser>
          <c:idx val="0"/>
          <c:order val="0"/>
          <c:tx>
            <c:strRef>
              <c:f>Sheet1!$F$1</c:f>
              <c:strCache>
                <c:ptCount val="1"/>
                <c:pt idx="0">
                  <c:v>Score</c:v>
                </c:pt>
              </c:strCache>
            </c:strRef>
          </c:tx>
          <c:dPt>
            <c:idx val="0"/>
            <c:spPr>
              <a:solidFill>
                <a:schemeClr val="accent6"/>
              </a:solidFill>
              <a:ln>
                <a:solidFill>
                  <a:schemeClr val="tx1"/>
                </a:solidFill>
              </a:ln>
            </c:spPr>
            <c:extLst xmlns:c16r2="http://schemas.microsoft.com/office/drawing/2015/06/chart">
              <c:ext xmlns:c16="http://schemas.microsoft.com/office/drawing/2014/chart" uri="{C3380CC4-5D6E-409C-BE32-E72D297353CC}">
                <c16:uniqueId val="{00000001-4060-A04F-BE45-6D1E88B19BBA}"/>
              </c:ext>
            </c:extLst>
          </c:dPt>
          <c:dPt>
            <c:idx val="1"/>
            <c:spPr>
              <a:solidFill>
                <a:srgbClr val="F79646"/>
              </a:solidFill>
              <a:ln>
                <a:solidFill>
                  <a:prstClr val="black"/>
                </a:solidFill>
              </a:ln>
            </c:spPr>
            <c:extLst xmlns:c16r2="http://schemas.microsoft.com/office/drawing/2015/06/chart">
              <c:ext xmlns:c16="http://schemas.microsoft.com/office/drawing/2014/chart" uri="{C3380CC4-5D6E-409C-BE32-E72D297353CC}">
                <c16:uniqueId val="{00000003-4060-A04F-BE45-6D1E88B19BBA}"/>
              </c:ext>
            </c:extLst>
          </c:dPt>
          <c:dPt>
            <c:idx val="2"/>
            <c:spPr>
              <a:solidFill>
                <a:srgbClr val="F79646"/>
              </a:solidFill>
              <a:ln>
                <a:solidFill>
                  <a:prstClr val="black"/>
                </a:solidFill>
              </a:ln>
            </c:spPr>
            <c:extLst xmlns:c16r2="http://schemas.microsoft.com/office/drawing/2015/06/chart">
              <c:ext xmlns:c16="http://schemas.microsoft.com/office/drawing/2014/chart" uri="{C3380CC4-5D6E-409C-BE32-E72D297353CC}">
                <c16:uniqueId val="{00000005-4060-A04F-BE45-6D1E88B19BBA}"/>
              </c:ext>
            </c:extLst>
          </c:dPt>
          <c:dPt>
            <c:idx val="3"/>
            <c:spPr>
              <a:solidFill>
                <a:schemeClr val="accent4"/>
              </a:solidFill>
              <a:ln>
                <a:solidFill>
                  <a:prstClr val="black"/>
                </a:solidFill>
              </a:ln>
            </c:spPr>
            <c:extLst xmlns:c16r2="http://schemas.microsoft.com/office/drawing/2015/06/chart">
              <c:ext xmlns:c16="http://schemas.microsoft.com/office/drawing/2014/chart" uri="{C3380CC4-5D6E-409C-BE32-E72D297353CC}">
                <c16:uniqueId val="{00000007-4060-A04F-BE45-6D1E88B19BBA}"/>
              </c:ext>
            </c:extLst>
          </c:dPt>
          <c:dPt>
            <c:idx val="4"/>
            <c:spPr>
              <a:solidFill>
                <a:srgbClr val="8064A2"/>
              </a:solidFill>
              <a:ln>
                <a:solidFill>
                  <a:prstClr val="black"/>
                </a:solidFill>
              </a:ln>
            </c:spPr>
            <c:extLst xmlns:c16r2="http://schemas.microsoft.com/office/drawing/2015/06/chart">
              <c:ext xmlns:c16="http://schemas.microsoft.com/office/drawing/2014/chart" uri="{C3380CC4-5D6E-409C-BE32-E72D297353CC}">
                <c16:uniqueId val="{00000009-4060-A04F-BE45-6D1E88B19BBA}"/>
              </c:ext>
            </c:extLst>
          </c:dPt>
          <c:dPt>
            <c:idx val="5"/>
            <c:spPr>
              <a:solidFill>
                <a:srgbClr val="C00000"/>
              </a:solidFill>
              <a:ln>
                <a:solidFill>
                  <a:prstClr val="black"/>
                </a:solidFill>
              </a:ln>
            </c:spPr>
            <c:extLst xmlns:c16r2="http://schemas.microsoft.com/office/drawing/2015/06/chart">
              <c:ext xmlns:c16="http://schemas.microsoft.com/office/drawing/2014/chart" uri="{C3380CC4-5D6E-409C-BE32-E72D297353CC}">
                <c16:uniqueId val="{0000000B-4060-A04F-BE45-6D1E88B19BBA}"/>
              </c:ext>
            </c:extLst>
          </c:dPt>
          <c:dPt>
            <c:idx val="6"/>
            <c:spPr>
              <a:solidFill>
                <a:srgbClr val="C00000"/>
              </a:solidFill>
              <a:ln>
                <a:solidFill>
                  <a:prstClr val="black"/>
                </a:solidFill>
              </a:ln>
            </c:spPr>
            <c:extLst xmlns:c16r2="http://schemas.microsoft.com/office/drawing/2015/06/chart">
              <c:ext xmlns:c16="http://schemas.microsoft.com/office/drawing/2014/chart" uri="{C3380CC4-5D6E-409C-BE32-E72D297353CC}">
                <c16:uniqueId val="{0000000D-4060-A04F-BE45-6D1E88B19BBA}"/>
              </c:ext>
            </c:extLst>
          </c:dPt>
          <c:dPt>
            <c:idx val="7"/>
            <c:spPr>
              <a:solidFill>
                <a:srgbClr val="C00000"/>
              </a:solidFill>
              <a:ln>
                <a:solidFill>
                  <a:prstClr val="black"/>
                </a:solidFill>
              </a:ln>
            </c:spPr>
            <c:extLst xmlns:c16r2="http://schemas.microsoft.com/office/drawing/2015/06/chart">
              <c:ext xmlns:c16="http://schemas.microsoft.com/office/drawing/2014/chart" uri="{C3380CC4-5D6E-409C-BE32-E72D297353CC}">
                <c16:uniqueId val="{0000000F-4060-A04F-BE45-6D1E88B19BBA}"/>
              </c:ext>
            </c:extLst>
          </c:dPt>
          <c:dPt>
            <c:idx val="8"/>
            <c:spPr>
              <a:solidFill>
                <a:srgbClr val="C00000"/>
              </a:solidFill>
              <a:ln>
                <a:solidFill>
                  <a:prstClr val="black"/>
                </a:solidFill>
              </a:ln>
            </c:spPr>
            <c:extLst xmlns:c16r2="http://schemas.microsoft.com/office/drawing/2015/06/chart">
              <c:ext xmlns:c16="http://schemas.microsoft.com/office/drawing/2014/chart" uri="{C3380CC4-5D6E-409C-BE32-E72D297353CC}">
                <c16:uniqueId val="{00000011-4060-A04F-BE45-6D1E88B19BBA}"/>
              </c:ext>
            </c:extLst>
          </c:dPt>
          <c:dPt>
            <c:idx val="9"/>
            <c:spPr>
              <a:solidFill>
                <a:srgbClr val="C00000"/>
              </a:solidFill>
              <a:ln>
                <a:solidFill>
                  <a:prstClr val="black"/>
                </a:solidFill>
              </a:ln>
            </c:spPr>
            <c:extLst xmlns:c16r2="http://schemas.microsoft.com/office/drawing/2015/06/chart">
              <c:ext xmlns:c16="http://schemas.microsoft.com/office/drawing/2014/chart" uri="{C3380CC4-5D6E-409C-BE32-E72D297353CC}">
                <c16:uniqueId val="{00000013-4060-A04F-BE45-6D1E88B19BBA}"/>
              </c:ext>
            </c:extLst>
          </c:dPt>
          <c:cat>
            <c:strRef>
              <c:f>Sheet1!$A$2:$A$11</c:f>
              <c:strCache>
                <c:ptCount val="10"/>
                <c:pt idx="0">
                  <c:v>F '10</c:v>
                </c:pt>
                <c:pt idx="1">
                  <c:v>S '11</c:v>
                </c:pt>
                <c:pt idx="2">
                  <c:v>F '11</c:v>
                </c:pt>
                <c:pt idx="3">
                  <c:v>F '14</c:v>
                </c:pt>
                <c:pt idx="4">
                  <c:v>F '14</c:v>
                </c:pt>
                <c:pt idx="5">
                  <c:v>F '15</c:v>
                </c:pt>
                <c:pt idx="6">
                  <c:v>S '16</c:v>
                </c:pt>
                <c:pt idx="7">
                  <c:v>S '16</c:v>
                </c:pt>
                <c:pt idx="8">
                  <c:v>F '16</c:v>
                </c:pt>
                <c:pt idx="9">
                  <c:v>F '16</c:v>
                </c:pt>
              </c:strCache>
            </c:strRef>
          </c:cat>
          <c:val>
            <c:numRef>
              <c:f>Sheet1!$F$2:$F$11</c:f>
              <c:numCache>
                <c:formatCode>General</c:formatCode>
                <c:ptCount val="10"/>
                <c:pt idx="0">
                  <c:v>0.94000000000000061</c:v>
                </c:pt>
                <c:pt idx="1">
                  <c:v>0.88000000000000023</c:v>
                </c:pt>
                <c:pt idx="2">
                  <c:v>0.94000000000000061</c:v>
                </c:pt>
                <c:pt idx="3">
                  <c:v>0.95800000000000063</c:v>
                </c:pt>
                <c:pt idx="4">
                  <c:v>0.89000000000000012</c:v>
                </c:pt>
                <c:pt idx="5">
                  <c:v>0.88888888888888895</c:v>
                </c:pt>
                <c:pt idx="6">
                  <c:v>0.85555555555555562</c:v>
                </c:pt>
                <c:pt idx="7">
                  <c:v>0.94444444444444464</c:v>
                </c:pt>
                <c:pt idx="8">
                  <c:v>0.9</c:v>
                </c:pt>
                <c:pt idx="9">
                  <c:v>0.97777777777777863</c:v>
                </c:pt>
              </c:numCache>
            </c:numRef>
          </c:val>
          <c:extLst xmlns:c16r2="http://schemas.microsoft.com/office/drawing/2015/06/chart">
            <c:ext xmlns:c16="http://schemas.microsoft.com/office/drawing/2014/chart" uri="{C3380CC4-5D6E-409C-BE32-E72D297353CC}">
              <c16:uniqueId val="{00000014-4060-A04F-BE45-6D1E88B19BBA}"/>
            </c:ext>
          </c:extLst>
        </c:ser>
        <c:overlap val="100"/>
        <c:axId val="172169088"/>
        <c:axId val="172183936"/>
      </c:barChart>
      <c:catAx>
        <c:axId val="172169088"/>
        <c:scaling>
          <c:orientation val="minMax"/>
        </c:scaling>
        <c:axPos val="b"/>
        <c:numFmt formatCode="General" sourceLinked="0"/>
        <c:tickLblPos val="nextTo"/>
        <c:crossAx val="172183936"/>
        <c:crosses val="autoZero"/>
        <c:auto val="1"/>
        <c:lblAlgn val="ctr"/>
        <c:lblOffset val="100"/>
      </c:catAx>
      <c:valAx>
        <c:axId val="172183936"/>
        <c:scaling>
          <c:orientation val="minMax"/>
          <c:max val="1"/>
          <c:min val="0"/>
        </c:scaling>
        <c:axPos val="l"/>
        <c:majorGridlines/>
        <c:numFmt formatCode="General" sourceLinked="1"/>
        <c:tickLblPos val="nextTo"/>
        <c:crossAx val="172169088"/>
        <c:crosses val="autoZero"/>
        <c:crossBetween val="between"/>
      </c:valAx>
    </c:plotArea>
    <c:plotVisOnly val="1"/>
    <c:dispBlanksAs val="gap"/>
  </c:chart>
  <c:spPr>
    <a:ln>
      <a:solidFill>
        <a:prstClr val="black"/>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Raymond</cp:lastModifiedBy>
  <cp:revision>6</cp:revision>
  <dcterms:created xsi:type="dcterms:W3CDTF">2019-09-04T20:56:00Z</dcterms:created>
  <dcterms:modified xsi:type="dcterms:W3CDTF">2019-09-06T15:50:00Z</dcterms:modified>
</cp:coreProperties>
</file>